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2B" w:rsidRDefault="00D147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9.2pt;margin-top:-53.8pt;width:282.9pt;height:50.45pt;z-index:251659264;mso-width-relative:margin;mso-height-relative:margin" filled="f" stroked="f">
            <v:textbox>
              <w:txbxContent>
                <w:p w:rsidR="005A108E" w:rsidRPr="00E11CE1" w:rsidRDefault="005A108E" w:rsidP="005A108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</w:rPr>
                  </w:pPr>
                  <w:r w:rsidRPr="00E11CE1">
                    <w:rPr>
                      <w:rFonts w:ascii="Times New Roman" w:hAnsi="Times New Roman" w:cs="Times New Roman"/>
                      <w:b/>
                      <w:sz w:val="72"/>
                    </w:rPr>
                    <w:t>Risk Assessment</w:t>
                  </w:r>
                </w:p>
              </w:txbxContent>
            </v:textbox>
          </v:shape>
        </w:pict>
      </w:r>
      <w:r w:rsidR="0036079C">
        <w:rPr>
          <w:noProof/>
        </w:rPr>
        <w:pict>
          <v:shape id="_x0000_s1029" type="#_x0000_t202" style="position:absolute;margin-left:-61.25pt;margin-top:10.85pt;width:771pt;height:527.1pt;z-index:251661312;mso-width-relative:margin;mso-height-relative:margin" filled="f" stroked="f">
            <v:textbox>
              <w:txbxContent>
                <w:tbl>
                  <w:tblPr>
                    <w:tblStyle w:val="TableGrid"/>
                    <w:tblW w:w="15245" w:type="dxa"/>
                    <w:jc w:val="center"/>
                    <w:tblLook w:val="00BF"/>
                  </w:tblPr>
                  <w:tblGrid>
                    <w:gridCol w:w="2451"/>
                    <w:gridCol w:w="1771"/>
                    <w:gridCol w:w="3550"/>
                    <w:gridCol w:w="934"/>
                    <w:gridCol w:w="3655"/>
                    <w:gridCol w:w="2884"/>
                  </w:tblGrid>
                  <w:tr w:rsidR="00A67AFA" w:rsidRPr="00A67AFA" w:rsidTr="0026593D">
                    <w:trPr>
                      <w:trHeight w:val="459"/>
                      <w:jc w:val="center"/>
                    </w:trPr>
                    <w:tc>
                      <w:tcPr>
                        <w:tcW w:w="2451" w:type="dxa"/>
                        <w:shd w:val="clear" w:color="auto" w:fill="DDD9C3" w:themeFill="background2" w:themeFillShade="E6"/>
                      </w:tcPr>
                      <w:p w:rsidR="00A67AFA" w:rsidRPr="0026593D" w:rsidRDefault="00A67AFA" w:rsidP="00A67AFA">
                        <w:pPr>
                          <w:rPr>
                            <w:b/>
                            <w:sz w:val="24"/>
                          </w:rPr>
                        </w:pPr>
                        <w:r w:rsidRPr="0026593D">
                          <w:rPr>
                            <w:b/>
                            <w:sz w:val="24"/>
                          </w:rPr>
                          <w:t>Potential</w:t>
                        </w:r>
                      </w:p>
                      <w:p w:rsidR="00A67AFA" w:rsidRPr="0026593D" w:rsidRDefault="00A67AFA" w:rsidP="00A67AFA">
                        <w:pPr>
                          <w:rPr>
                            <w:b/>
                            <w:sz w:val="24"/>
                          </w:rPr>
                        </w:pPr>
                        <w:r w:rsidRPr="0026593D">
                          <w:rPr>
                            <w:b/>
                            <w:sz w:val="24"/>
                          </w:rPr>
                          <w:t>Hazard</w:t>
                        </w:r>
                      </w:p>
                    </w:tc>
                    <w:tc>
                      <w:tcPr>
                        <w:tcW w:w="1771" w:type="dxa"/>
                        <w:shd w:val="clear" w:color="auto" w:fill="DDD9C3" w:themeFill="background2" w:themeFillShade="E6"/>
                      </w:tcPr>
                      <w:p w:rsidR="00A67AFA" w:rsidRPr="0026593D" w:rsidRDefault="00A67AFA" w:rsidP="00A67AFA">
                        <w:pPr>
                          <w:rPr>
                            <w:b/>
                            <w:sz w:val="24"/>
                          </w:rPr>
                        </w:pPr>
                        <w:r w:rsidRPr="0026593D">
                          <w:rPr>
                            <w:b/>
                            <w:sz w:val="24"/>
                          </w:rPr>
                          <w:t>Who is at risk?</w:t>
                        </w:r>
                      </w:p>
                    </w:tc>
                    <w:tc>
                      <w:tcPr>
                        <w:tcW w:w="3550" w:type="dxa"/>
                        <w:shd w:val="clear" w:color="auto" w:fill="DDD9C3" w:themeFill="background2" w:themeFillShade="E6"/>
                      </w:tcPr>
                      <w:p w:rsidR="00A67AFA" w:rsidRPr="0026593D" w:rsidRDefault="00A67AFA" w:rsidP="00A67AFA">
                        <w:pPr>
                          <w:rPr>
                            <w:b/>
                            <w:sz w:val="24"/>
                          </w:rPr>
                        </w:pPr>
                        <w:r w:rsidRPr="0026593D">
                          <w:rPr>
                            <w:b/>
                            <w:sz w:val="24"/>
                          </w:rPr>
                          <w:t>Existing Control</w:t>
                        </w:r>
                      </w:p>
                      <w:p w:rsidR="00A67AFA" w:rsidRPr="0026593D" w:rsidRDefault="00A67AFA" w:rsidP="00A67AFA">
                        <w:pPr>
                          <w:rPr>
                            <w:b/>
                            <w:sz w:val="24"/>
                          </w:rPr>
                        </w:pPr>
                        <w:r w:rsidRPr="0026593D">
                          <w:rPr>
                            <w:b/>
                            <w:sz w:val="24"/>
                          </w:rPr>
                          <w:t>Measures</w:t>
                        </w:r>
                      </w:p>
                    </w:tc>
                    <w:tc>
                      <w:tcPr>
                        <w:tcW w:w="934" w:type="dxa"/>
                        <w:shd w:val="clear" w:color="auto" w:fill="DDD9C3" w:themeFill="background2" w:themeFillShade="E6"/>
                      </w:tcPr>
                      <w:p w:rsidR="00A67AFA" w:rsidRPr="0026593D" w:rsidRDefault="00A67AFA" w:rsidP="00A67AFA">
                        <w:pPr>
                          <w:rPr>
                            <w:b/>
                            <w:sz w:val="24"/>
                          </w:rPr>
                        </w:pPr>
                        <w:r w:rsidRPr="0026593D">
                          <w:rPr>
                            <w:b/>
                            <w:sz w:val="24"/>
                          </w:rPr>
                          <w:t>Risk</w:t>
                        </w:r>
                      </w:p>
                      <w:p w:rsidR="00A67AFA" w:rsidRPr="0026593D" w:rsidRDefault="00A67AFA" w:rsidP="00A67AFA">
                        <w:pPr>
                          <w:rPr>
                            <w:b/>
                            <w:sz w:val="24"/>
                          </w:rPr>
                        </w:pPr>
                        <w:r w:rsidRPr="0026593D">
                          <w:rPr>
                            <w:b/>
                            <w:sz w:val="24"/>
                          </w:rPr>
                          <w:t>Rating</w:t>
                        </w:r>
                      </w:p>
                    </w:tc>
                    <w:tc>
                      <w:tcPr>
                        <w:tcW w:w="3655" w:type="dxa"/>
                        <w:shd w:val="clear" w:color="auto" w:fill="DDD9C3" w:themeFill="background2" w:themeFillShade="E6"/>
                      </w:tcPr>
                      <w:p w:rsidR="00A67AFA" w:rsidRPr="0026593D" w:rsidRDefault="00A67AFA" w:rsidP="00A67AFA">
                        <w:pPr>
                          <w:rPr>
                            <w:b/>
                            <w:sz w:val="24"/>
                          </w:rPr>
                        </w:pPr>
                        <w:r w:rsidRPr="0026593D">
                          <w:rPr>
                            <w:b/>
                            <w:sz w:val="24"/>
                          </w:rPr>
                          <w:t>Preventative</w:t>
                        </w:r>
                      </w:p>
                      <w:p w:rsidR="00A67AFA" w:rsidRPr="0026593D" w:rsidRDefault="00A67AFA" w:rsidP="00A67AFA">
                        <w:pPr>
                          <w:rPr>
                            <w:b/>
                            <w:sz w:val="24"/>
                          </w:rPr>
                        </w:pPr>
                        <w:r w:rsidRPr="0026593D">
                          <w:rPr>
                            <w:b/>
                            <w:sz w:val="24"/>
                          </w:rPr>
                          <w:t>Measures</w:t>
                        </w:r>
                      </w:p>
                    </w:tc>
                    <w:tc>
                      <w:tcPr>
                        <w:tcW w:w="2884" w:type="dxa"/>
                        <w:shd w:val="clear" w:color="auto" w:fill="DDD9C3" w:themeFill="background2" w:themeFillShade="E6"/>
                      </w:tcPr>
                      <w:p w:rsidR="00A67AFA" w:rsidRPr="0026593D" w:rsidRDefault="00A67AFA" w:rsidP="00A67AFA">
                        <w:pPr>
                          <w:rPr>
                            <w:b/>
                            <w:sz w:val="24"/>
                          </w:rPr>
                        </w:pPr>
                        <w:r w:rsidRPr="0026593D">
                          <w:rPr>
                            <w:b/>
                            <w:sz w:val="24"/>
                          </w:rPr>
                          <w:t>Responsibilities</w:t>
                        </w:r>
                      </w:p>
                    </w:tc>
                  </w:tr>
                  <w:tr w:rsidR="00A67AFA" w:rsidRPr="00A67AFA" w:rsidTr="00A67AFA">
                    <w:trPr>
                      <w:trHeight w:val="459"/>
                      <w:jc w:val="center"/>
                    </w:trPr>
                    <w:tc>
                      <w:tcPr>
                        <w:tcW w:w="245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B19A5" w:rsidRPr="00803D29" w:rsidRDefault="003B19A5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B19A5" w:rsidRPr="00803D29" w:rsidRDefault="003B19A5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67AFA" w:rsidRPr="00A67AFA" w:rsidTr="00A67AFA">
                    <w:trPr>
                      <w:trHeight w:val="689"/>
                      <w:jc w:val="center"/>
                    </w:trPr>
                    <w:tc>
                      <w:tcPr>
                        <w:tcW w:w="245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67AFA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67AFA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67AFA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67AFA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67AFA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67AFA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67AFA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67AFA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B4C4A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B4C4A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3387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F83387" w:rsidRPr="00803D29" w:rsidRDefault="00F83387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F83387" w:rsidRPr="00803D29" w:rsidRDefault="00F83387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F83387" w:rsidRPr="00803D29" w:rsidRDefault="00F83387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F83387" w:rsidRPr="00803D29" w:rsidRDefault="00F83387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F83387" w:rsidRPr="00803D29" w:rsidRDefault="00F83387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F83387" w:rsidRPr="00803D29" w:rsidRDefault="00F83387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70E89" w:rsidRPr="00A67AFA" w:rsidTr="00A67AFA">
                    <w:trPr>
                      <w:trHeight w:val="674"/>
                      <w:jc w:val="center"/>
                    </w:trPr>
                    <w:tc>
                      <w:tcPr>
                        <w:tcW w:w="2451" w:type="dxa"/>
                      </w:tcPr>
                      <w:p w:rsidR="00370E89" w:rsidRPr="00803D29" w:rsidRDefault="00370E89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1" w:type="dxa"/>
                      </w:tcPr>
                      <w:p w:rsidR="00370E89" w:rsidRPr="00803D29" w:rsidRDefault="00370E89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0" w:type="dxa"/>
                      </w:tcPr>
                      <w:p w:rsidR="00370E89" w:rsidRPr="00803D29" w:rsidRDefault="00370E89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370E89" w:rsidRPr="00803D29" w:rsidRDefault="00370E89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5" w:type="dxa"/>
                      </w:tcPr>
                      <w:p w:rsidR="00370E89" w:rsidRPr="00803D29" w:rsidRDefault="00370E89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4" w:type="dxa"/>
                      </w:tcPr>
                      <w:p w:rsidR="00370E89" w:rsidRPr="00803D29" w:rsidRDefault="00370E89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67AFA" w:rsidRPr="00A67AFA" w:rsidRDefault="00A67AFA" w:rsidP="00A67AFA"/>
              </w:txbxContent>
            </v:textbox>
          </v:shape>
        </w:pict>
      </w:r>
      <w:r w:rsidR="00881B25">
        <w:rPr>
          <w:noProof/>
        </w:rPr>
        <w:pict>
          <v:shape id="_x0000_s1028" type="#_x0000_t202" style="position:absolute;margin-left:-65.25pt;margin-top:-67.85pt;width:145.6pt;height:22.5pt;z-index:251660288;mso-width-relative:margin;mso-height-relative:margin" filled="f" stroked="f">
            <v:textbox>
              <w:txbxContent>
                <w:p w:rsidR="00881B25" w:rsidRPr="00881B25" w:rsidRDefault="00881B25" w:rsidP="00881B25">
                  <w:pPr>
                    <w:rPr>
                      <w:b/>
                      <w:i/>
                      <w:sz w:val="24"/>
                    </w:rPr>
                  </w:pPr>
                  <w:r w:rsidRPr="00881B25">
                    <w:rPr>
                      <w:b/>
                      <w:i/>
                      <w:sz w:val="24"/>
                    </w:rPr>
                    <w:t>Risk Assessment Template</w:t>
                  </w:r>
                </w:p>
              </w:txbxContent>
            </v:textbox>
          </v:shape>
        </w:pict>
      </w:r>
      <w:r w:rsidR="0002020F">
        <w:rPr>
          <w:noProof/>
        </w:rPr>
        <w:pict>
          <v:rect id="_x0000_s1026" style="position:absolute;margin-left:-67pt;margin-top:-67.85pt;width:782.8pt;height:602.8pt;z-index:251658240" strokeweight="4.5pt"/>
        </w:pict>
      </w:r>
    </w:p>
    <w:sectPr w:rsidR="00D6302B" w:rsidSect="006D58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D58E1"/>
    <w:rsid w:val="00000E7A"/>
    <w:rsid w:val="0002020F"/>
    <w:rsid w:val="000D5BF6"/>
    <w:rsid w:val="001E7C4D"/>
    <w:rsid w:val="00216168"/>
    <w:rsid w:val="0026593D"/>
    <w:rsid w:val="0033450B"/>
    <w:rsid w:val="0034071B"/>
    <w:rsid w:val="0036079C"/>
    <w:rsid w:val="00370E89"/>
    <w:rsid w:val="003B19A5"/>
    <w:rsid w:val="0046565C"/>
    <w:rsid w:val="004A64E9"/>
    <w:rsid w:val="004C60B5"/>
    <w:rsid w:val="004D29F3"/>
    <w:rsid w:val="00500AC2"/>
    <w:rsid w:val="00554773"/>
    <w:rsid w:val="0057392F"/>
    <w:rsid w:val="005A108E"/>
    <w:rsid w:val="00665C0B"/>
    <w:rsid w:val="006A4CE0"/>
    <w:rsid w:val="006D58E1"/>
    <w:rsid w:val="007C5FA1"/>
    <w:rsid w:val="00803D29"/>
    <w:rsid w:val="00835375"/>
    <w:rsid w:val="0083676D"/>
    <w:rsid w:val="00836DD8"/>
    <w:rsid w:val="0087203F"/>
    <w:rsid w:val="00881B25"/>
    <w:rsid w:val="0090130C"/>
    <w:rsid w:val="00A67AFA"/>
    <w:rsid w:val="00A90597"/>
    <w:rsid w:val="00B67989"/>
    <w:rsid w:val="00BB4C4A"/>
    <w:rsid w:val="00BD0C87"/>
    <w:rsid w:val="00C40C33"/>
    <w:rsid w:val="00C46828"/>
    <w:rsid w:val="00CC3CA8"/>
    <w:rsid w:val="00CC5252"/>
    <w:rsid w:val="00D14750"/>
    <w:rsid w:val="00D53934"/>
    <w:rsid w:val="00D6302B"/>
    <w:rsid w:val="00D860E1"/>
    <w:rsid w:val="00DE7EE9"/>
    <w:rsid w:val="00E11CE1"/>
    <w:rsid w:val="00E56CF2"/>
    <w:rsid w:val="00EF1F07"/>
    <w:rsid w:val="00F83387"/>
    <w:rsid w:val="00FE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>Comsdev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Tasmia</cp:lastModifiedBy>
  <cp:revision>56</cp:revision>
  <dcterms:created xsi:type="dcterms:W3CDTF">2011-08-05T08:25:00Z</dcterms:created>
  <dcterms:modified xsi:type="dcterms:W3CDTF">2011-08-05T08:32:00Z</dcterms:modified>
</cp:coreProperties>
</file>